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16356D">
        <w:rPr>
          <w:rFonts w:ascii="Times New Roman" w:eastAsia="標楷體" w:hAnsi="Times New Roman" w:cs="Times New Roman" w:hint="eastAsia"/>
          <w:sz w:val="28"/>
        </w:rPr>
        <w:t>田徑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 w:rsidR="00A80D99">
        <w:rPr>
          <w:rFonts w:ascii="Times New Roman" w:eastAsia="標楷體" w:hAnsi="Times New Roman" w:cs="Times New Roman" w:hint="eastAsia"/>
          <w:sz w:val="28"/>
        </w:rPr>
        <w:t>裁判</w:t>
      </w:r>
      <w:r w:rsidRPr="00A31D8E">
        <w:rPr>
          <w:rFonts w:ascii="Times New Roman" w:eastAsia="標楷體" w:hAnsi="Times New Roman" w:cs="Times New Roman"/>
          <w:sz w:val="28"/>
        </w:rPr>
        <w:t>委員會組織簡則</w:t>
      </w:r>
    </w:p>
    <w:p w:rsidR="001501BE" w:rsidRDefault="0016356D" w:rsidP="00A31D8E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kern w:val="0"/>
          <w:sz w:val="20"/>
        </w:rPr>
        <w:t xml:space="preserve">                                                                                    2016.12.08</w:t>
      </w:r>
    </w:p>
    <w:p w:rsidR="00C76F58" w:rsidRDefault="00C76F58" w:rsidP="00C76F58">
      <w:pPr>
        <w:ind w:left="566" w:hangingChars="202" w:hanging="566"/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「體育團體輔導及考核辦法」</w:t>
      </w:r>
      <w:r>
        <w:rPr>
          <w:rFonts w:ascii="標楷體" w:eastAsia="標楷體" w:hAnsi="標楷體" w:cs="Times New Roman" w:hint="eastAsia"/>
          <w:sz w:val="28"/>
        </w:rPr>
        <w:t>第四條規定及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 w:rsidR="0016356D" w:rsidRPr="0016356D">
        <w:rPr>
          <w:rFonts w:ascii="Times New Roman" w:eastAsia="標楷體" w:hAnsi="Times New Roman" w:cs="Times New Roman" w:hint="eastAsia"/>
          <w:sz w:val="28"/>
        </w:rPr>
        <w:t>田徑</w:t>
      </w:r>
      <w:r>
        <w:rPr>
          <w:rFonts w:ascii="標楷體" w:eastAsia="標楷體" w:hAnsi="標楷體" w:cs="Times New Roman" w:hint="eastAsia"/>
          <w:sz w:val="28"/>
        </w:rPr>
        <w:t>協會組織章程第</w:t>
      </w:r>
      <w:r w:rsidR="0016356D">
        <w:rPr>
          <w:rFonts w:ascii="標楷體" w:eastAsia="標楷體" w:hAnsi="標楷體" w:cs="Times New Roman" w:hint="eastAsia"/>
          <w:sz w:val="28"/>
        </w:rPr>
        <w:t>7</w:t>
      </w:r>
      <w:r>
        <w:rPr>
          <w:rFonts w:ascii="標楷體" w:eastAsia="標楷體" w:hAnsi="標楷體" w:cs="Times New Roman" w:hint="eastAsia"/>
          <w:sz w:val="28"/>
        </w:rPr>
        <w:t>條訂定之。</w:t>
      </w:r>
    </w:p>
    <w:p w:rsidR="00C76F58" w:rsidRDefault="00C76F58" w:rsidP="00C76F5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16356D" w:rsidRPr="0016356D">
        <w:rPr>
          <w:rFonts w:ascii="Times New Roman" w:eastAsia="標楷體" w:hAnsi="Times New Roman" w:cs="Times New Roman" w:hint="eastAsia"/>
          <w:sz w:val="28"/>
        </w:rPr>
        <w:t>田徑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為建立健全裁判制度，</w:t>
      </w:r>
      <w:r>
        <w:rPr>
          <w:rFonts w:ascii="標楷體" w:eastAsia="標楷體" w:hAnsi="標楷體" w:cs="Times New Roman" w:hint="eastAsia"/>
          <w:sz w:val="28"/>
        </w:rPr>
        <w:t>培養裁判人才，</w:t>
      </w:r>
      <w:r>
        <w:rPr>
          <w:rFonts w:ascii="Times New Roman" w:eastAsia="標楷體" w:hAnsi="Times New Roman" w:cs="Times New Roman" w:hint="eastAsia"/>
          <w:sz w:val="28"/>
        </w:rPr>
        <w:t>增進我國</w:t>
      </w:r>
      <w:r w:rsidR="0016356D" w:rsidRPr="0016356D">
        <w:rPr>
          <w:rFonts w:ascii="Times New Roman" w:eastAsia="標楷體" w:hAnsi="Times New Roman" w:cs="Times New Roman" w:hint="eastAsia"/>
          <w:sz w:val="28"/>
        </w:rPr>
        <w:t>田徑</w:t>
      </w:r>
      <w:r>
        <w:rPr>
          <w:rFonts w:ascii="標楷體" w:eastAsia="標楷體" w:hAnsi="標楷體" w:cs="Times New Roman" w:hint="eastAsia"/>
          <w:sz w:val="28"/>
        </w:rPr>
        <w:t>裁判素質，提升我國</w:t>
      </w:r>
      <w:r w:rsidR="0016356D" w:rsidRPr="0016356D">
        <w:rPr>
          <w:rFonts w:ascii="標楷體" w:eastAsia="標楷體" w:hAnsi="標楷體" w:cs="Times New Roman" w:hint="eastAsia"/>
          <w:sz w:val="28"/>
        </w:rPr>
        <w:t>田徑</w:t>
      </w:r>
      <w:r>
        <w:rPr>
          <w:rFonts w:ascii="標楷體" w:eastAsia="標楷體" w:hAnsi="標楷體" w:cs="Times New Roman" w:hint="eastAsia"/>
          <w:sz w:val="28"/>
        </w:rPr>
        <w:t>技術水準</w:t>
      </w:r>
      <w:r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16356D" w:rsidRPr="0016356D">
        <w:rPr>
          <w:rFonts w:ascii="Times New Roman" w:eastAsia="標楷體" w:hAnsi="Times New Roman" w:cs="Times New Roman" w:hint="eastAsia"/>
          <w:sz w:val="28"/>
        </w:rPr>
        <w:t>田徑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裁判</w:t>
      </w:r>
      <w:r w:rsidRPr="00A31D8E">
        <w:rPr>
          <w:rFonts w:ascii="Times New Roman" w:eastAsia="標楷體" w:hAnsi="Times New Roman" w:cs="Times New Roman"/>
          <w:sz w:val="28"/>
        </w:rPr>
        <w:t>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r w:rsidR="00F5089C">
        <w:rPr>
          <w:rFonts w:ascii="Times New Roman" w:eastAsia="標楷體" w:hAnsi="Times New Roman" w:cs="Times New Roman" w:hint="eastAsia"/>
          <w:sz w:val="28"/>
        </w:rPr>
        <w:t>制定裁判制度、考核及講習辦法。</w:t>
      </w:r>
    </w:p>
    <w:p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r w:rsidR="00F5089C" w:rsidRPr="00C76F58">
        <w:rPr>
          <w:rFonts w:ascii="Times New Roman" w:eastAsia="標楷體" w:hAnsi="Times New Roman" w:cs="Times New Roman" w:hint="eastAsia"/>
          <w:sz w:val="28"/>
        </w:rPr>
        <w:t>審查參加國際裁判</w:t>
      </w:r>
      <w:r w:rsidR="00F5089C">
        <w:rPr>
          <w:rFonts w:ascii="Times New Roman" w:eastAsia="標楷體" w:hAnsi="Times New Roman" w:cs="Times New Roman" w:hint="eastAsia"/>
          <w:sz w:val="28"/>
        </w:rPr>
        <w:t>講</w:t>
      </w:r>
      <w:r w:rsidR="00F5089C" w:rsidRPr="00C76F58">
        <w:rPr>
          <w:rFonts w:ascii="Times New Roman" w:eastAsia="標楷體" w:hAnsi="Times New Roman" w:cs="Times New Roman" w:hint="eastAsia"/>
          <w:sz w:val="28"/>
        </w:rPr>
        <w:t>習會名單</w:t>
      </w:r>
      <w:r w:rsidR="00F5089C">
        <w:rPr>
          <w:rFonts w:ascii="Times New Roman" w:eastAsia="標楷體" w:hAnsi="Times New Roman" w:cs="Times New Roman" w:hint="eastAsia"/>
          <w:sz w:val="28"/>
        </w:rPr>
        <w:t>。</w:t>
      </w:r>
    </w:p>
    <w:p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（三）辦理各級裁判之講習及進修。</w:t>
      </w:r>
    </w:p>
    <w:p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（四）管理各級裁判。</w:t>
      </w:r>
    </w:p>
    <w:p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（五）辦理其他有關裁判事項。</w:t>
      </w:r>
    </w:p>
    <w:p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四、本委員會組織如下：</w:t>
      </w:r>
    </w:p>
    <w:p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至</w:t>
      </w:r>
      <w:r w:rsidR="00E974C5">
        <w:rPr>
          <w:rFonts w:ascii="Times New Roman" w:eastAsia="標楷體" w:hAnsi="Times New Roman" w:cs="Times New Roman" w:hint="eastAsia"/>
          <w:sz w:val="28"/>
        </w:rPr>
        <w:t>15</w:t>
      </w:r>
      <w:r>
        <w:rPr>
          <w:rFonts w:ascii="Times New Roman" w:eastAsia="標楷體" w:hAnsi="Times New Roman" w:cs="Times New Roman" w:hint="eastAsia"/>
          <w:sz w:val="28"/>
        </w:rPr>
        <w:t>人，其中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人為副召集人，由理事長推薦，並經理事會通過，報體育署備查後聘任之。</w:t>
      </w:r>
    </w:p>
    <w:p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人：</w:t>
      </w:r>
    </w:p>
    <w:p w:rsidR="00C76F58" w:rsidRDefault="00C76F58" w:rsidP="00C76F58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資深裁判</w:t>
      </w:r>
    </w:p>
    <w:p w:rsidR="00C76F58" w:rsidRDefault="00C76F58" w:rsidP="00C76F58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體育專業人士</w:t>
      </w:r>
    </w:p>
    <w:p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（三）本委員會任期與理事長同，委員解聘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>
        <w:rPr>
          <w:rFonts w:ascii="Times New Roman" w:eastAsia="標楷體" w:hAnsi="Times New Roman" w:cs="Times New Roman" w:hint="eastAsia"/>
          <w:sz w:val="28"/>
        </w:rPr>
        <w:t>時，須經理事會通過，並報</w:t>
      </w:r>
      <w:r>
        <w:rPr>
          <w:rFonts w:ascii="Times New Roman" w:eastAsia="標楷體" w:hAnsi="Times New Roman" w:cs="Times New Roman" w:hint="eastAsia"/>
          <w:sz w:val="28"/>
        </w:rPr>
        <w:lastRenderedPageBreak/>
        <w:t>體育署備查。</w:t>
      </w:r>
    </w:p>
    <w:p w:rsidR="00C76F58" w:rsidRDefault="00C76F58" w:rsidP="00C76F5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C76F58" w:rsidRPr="000A7A56" w:rsidRDefault="00C76F58" w:rsidP="00C76F5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16356D">
        <w:rPr>
          <w:rFonts w:ascii="Times New Roman" w:eastAsia="標楷體" w:hAnsi="Times New Roman" w:cs="Times New Roman" w:hint="eastAsia"/>
          <w:sz w:val="28"/>
        </w:rPr>
        <w:t>田徑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依程序陳報體育署備查後始得執行。</w:t>
      </w:r>
    </w:p>
    <w:p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:rsidR="00C76F58" w:rsidRDefault="00C76F58" w:rsidP="00C76F58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</w:t>
      </w:r>
      <w:r w:rsidR="0016356D" w:rsidRPr="0016356D">
        <w:rPr>
          <w:rFonts w:ascii="Times New Roman" w:eastAsia="標楷體" w:hAnsi="Times New Roman" w:cs="Times New Roman" w:hint="eastAsia"/>
          <w:sz w:val="28"/>
        </w:rPr>
        <w:t>田徑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:rsidR="00C76F58" w:rsidRDefault="00C76F58" w:rsidP="00C76F58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員均屬無給職。</w:t>
      </w:r>
    </w:p>
    <w:p w:rsidR="00A31D8E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八、本組織簡則經理事會通過，並報請體育署備查後施行，修正時亦同。</w:t>
      </w:r>
    </w:p>
    <w:p w:rsidR="0016356D" w:rsidRDefault="0016356D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16356D" w:rsidRDefault="0016356D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16356D" w:rsidRDefault="0016356D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16356D" w:rsidRDefault="0016356D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16356D" w:rsidRDefault="0016356D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263319" w:rsidRDefault="00263319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263319" w:rsidRDefault="00263319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263319" w:rsidRDefault="00263319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263319" w:rsidRDefault="00263319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263319" w:rsidRDefault="00263319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263319" w:rsidRDefault="00263319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263319" w:rsidRDefault="00263319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263319" w:rsidRDefault="00263319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16356D" w:rsidRDefault="0016356D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16356D" w:rsidRDefault="0016356D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263319" w:rsidRPr="0016356D" w:rsidRDefault="00263319" w:rsidP="00263319">
      <w:pPr>
        <w:ind w:firstLineChars="100" w:firstLine="3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 xml:space="preserve">                  </w:t>
      </w:r>
      <w:r w:rsidR="005A6ABB">
        <w:rPr>
          <w:rFonts w:ascii="Times New Roman" w:eastAsia="標楷體" w:hAnsi="Times New Roman" w:cs="Times New Roman" w:hint="eastAsia"/>
          <w:sz w:val="32"/>
          <w:szCs w:val="32"/>
        </w:rPr>
        <w:t>第十二屆</w:t>
      </w:r>
      <w:r>
        <w:rPr>
          <w:rFonts w:ascii="Times New Roman" w:eastAsia="標楷體" w:hAnsi="Times New Roman" w:cs="Times New Roman" w:hint="eastAsia"/>
          <w:sz w:val="32"/>
          <w:szCs w:val="32"/>
        </w:rPr>
        <w:t>裁判</w:t>
      </w:r>
      <w:r w:rsidRPr="0016356D">
        <w:rPr>
          <w:rFonts w:ascii="Times New Roman" w:eastAsia="標楷體" w:hAnsi="Times New Roman" w:cs="Times New Roman"/>
          <w:sz w:val="32"/>
          <w:szCs w:val="32"/>
        </w:rPr>
        <w:t>委員會</w:t>
      </w:r>
      <w:r w:rsidRPr="0016356D">
        <w:rPr>
          <w:rFonts w:ascii="Times New Roman" w:eastAsia="標楷體" w:hAnsi="Times New Roman" w:cs="Times New Roman" w:hint="eastAsia"/>
          <w:sz w:val="32"/>
          <w:szCs w:val="32"/>
        </w:rPr>
        <w:t>名單</w:t>
      </w:r>
    </w:p>
    <w:p w:rsidR="00263319" w:rsidRPr="0016356D" w:rsidRDefault="00263319" w:rsidP="00263319">
      <w:pPr>
        <w:jc w:val="both"/>
        <w:rPr>
          <w:rFonts w:ascii="Times New Roman" w:eastAsia="標楷體" w:hAnsi="Times New Roman" w:cs="Times New Roman"/>
          <w:color w:val="FF0000"/>
          <w:sz w:val="28"/>
        </w:rPr>
      </w:pPr>
    </w:p>
    <w:p w:rsidR="00263319" w:rsidRPr="0016356D" w:rsidRDefault="00263319" w:rsidP="00263319">
      <w:pPr>
        <w:jc w:val="both"/>
        <w:rPr>
          <w:rFonts w:ascii="Times New Roman" w:eastAsia="標楷體" w:hAnsi="Times New Roman" w:cs="Times New Roman"/>
          <w:color w:val="FF0000"/>
          <w:sz w:val="28"/>
        </w:rPr>
      </w:pP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688"/>
        <w:gridCol w:w="2415"/>
      </w:tblGrid>
      <w:tr w:rsidR="00512329" w:rsidRPr="0016356D" w:rsidTr="00512329">
        <w:trPr>
          <w:trHeight w:val="695"/>
        </w:trPr>
        <w:tc>
          <w:tcPr>
            <w:tcW w:w="2835" w:type="dxa"/>
            <w:vAlign w:val="center"/>
          </w:tcPr>
          <w:p w:rsidR="00512329" w:rsidRPr="0016356D" w:rsidRDefault="00512329" w:rsidP="002424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2688" w:type="dxa"/>
            <w:vAlign w:val="center"/>
          </w:tcPr>
          <w:p w:rsidR="00512329" w:rsidRPr="0016356D" w:rsidRDefault="00512329" w:rsidP="002424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姓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2415" w:type="dxa"/>
            <w:vAlign w:val="center"/>
          </w:tcPr>
          <w:p w:rsidR="00512329" w:rsidRPr="0016356D" w:rsidRDefault="00512329" w:rsidP="0051232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歷</w:t>
            </w:r>
          </w:p>
        </w:tc>
      </w:tr>
      <w:tr w:rsidR="005A6ABB" w:rsidRPr="0016356D" w:rsidTr="00512329">
        <w:trPr>
          <w:trHeight w:val="798"/>
        </w:trPr>
        <w:tc>
          <w:tcPr>
            <w:tcW w:w="283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召集人</w:t>
            </w:r>
          </w:p>
        </w:tc>
        <w:tc>
          <w:tcPr>
            <w:tcW w:w="2688" w:type="dxa"/>
            <w:vAlign w:val="center"/>
          </w:tcPr>
          <w:p w:rsidR="005A6ABB" w:rsidRPr="005A6ABB" w:rsidRDefault="005A6ABB" w:rsidP="005A6ABB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A6ABB">
              <w:rPr>
                <w:rFonts w:ascii="標楷體" w:eastAsia="標楷體" w:hAnsi="標楷體" w:hint="eastAsia"/>
                <w:sz w:val="28"/>
                <w:szCs w:val="28"/>
              </w:rPr>
              <w:t>翟 學 電</w:t>
            </w:r>
          </w:p>
        </w:tc>
        <w:tc>
          <w:tcPr>
            <w:tcW w:w="241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體育專業人士</w:t>
            </w:r>
          </w:p>
        </w:tc>
      </w:tr>
      <w:tr w:rsidR="005A6ABB" w:rsidRPr="0016356D" w:rsidTr="00512329">
        <w:trPr>
          <w:trHeight w:val="569"/>
        </w:trPr>
        <w:tc>
          <w:tcPr>
            <w:tcW w:w="283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召集人</w:t>
            </w:r>
          </w:p>
        </w:tc>
        <w:tc>
          <w:tcPr>
            <w:tcW w:w="2688" w:type="dxa"/>
            <w:vAlign w:val="center"/>
          </w:tcPr>
          <w:p w:rsidR="005A6ABB" w:rsidRPr="005A6ABB" w:rsidRDefault="005A6ABB" w:rsidP="005A6ABB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A6ABB">
              <w:rPr>
                <w:rFonts w:ascii="標楷體" w:eastAsia="標楷體" w:hAnsi="標楷體"/>
                <w:sz w:val="28"/>
                <w:szCs w:val="28"/>
              </w:rPr>
              <w:t>劉 富 福</w:t>
            </w:r>
          </w:p>
        </w:tc>
        <w:tc>
          <w:tcPr>
            <w:tcW w:w="241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資深裁判</w:t>
            </w:r>
          </w:p>
        </w:tc>
      </w:tr>
      <w:tr w:rsidR="005A6ABB" w:rsidRPr="0016356D" w:rsidTr="00512329">
        <w:trPr>
          <w:trHeight w:val="679"/>
        </w:trPr>
        <w:tc>
          <w:tcPr>
            <w:tcW w:w="2835" w:type="dxa"/>
            <w:vAlign w:val="center"/>
          </w:tcPr>
          <w:p w:rsidR="005A6ABB" w:rsidRPr="0016356D" w:rsidRDefault="005A6ABB" w:rsidP="005A6ABB">
            <w:pPr>
              <w:ind w:firstLineChars="37" w:firstLine="10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688" w:type="dxa"/>
            <w:vAlign w:val="center"/>
          </w:tcPr>
          <w:p w:rsidR="005A6ABB" w:rsidRPr="005A6ABB" w:rsidRDefault="005A6ABB" w:rsidP="005A6ABB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A6ABB">
              <w:rPr>
                <w:rFonts w:ascii="標楷體" w:eastAsia="標楷體" w:hAnsi="標楷體" w:hint="eastAsia"/>
                <w:sz w:val="28"/>
                <w:szCs w:val="28"/>
              </w:rPr>
              <w:t>王 勝 雄</w:t>
            </w:r>
          </w:p>
        </w:tc>
        <w:tc>
          <w:tcPr>
            <w:tcW w:w="241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資深裁判</w:t>
            </w:r>
          </w:p>
        </w:tc>
      </w:tr>
      <w:tr w:rsidR="005A6ABB" w:rsidRPr="0016356D" w:rsidTr="00512329">
        <w:trPr>
          <w:trHeight w:val="660"/>
        </w:trPr>
        <w:tc>
          <w:tcPr>
            <w:tcW w:w="283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688" w:type="dxa"/>
            <w:vAlign w:val="center"/>
          </w:tcPr>
          <w:p w:rsidR="005A6ABB" w:rsidRPr="005A6ABB" w:rsidRDefault="005A6ABB" w:rsidP="005A6ABB">
            <w:pPr>
              <w:pStyle w:val="a9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A6ABB">
              <w:rPr>
                <w:rFonts w:ascii="標楷體" w:eastAsia="標楷體" w:hAnsi="標楷體" w:hint="eastAsia"/>
                <w:sz w:val="28"/>
                <w:szCs w:val="28"/>
              </w:rPr>
              <w:t>王 禎 祥</w:t>
            </w:r>
          </w:p>
        </w:tc>
        <w:tc>
          <w:tcPr>
            <w:tcW w:w="241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資深裁判</w:t>
            </w:r>
          </w:p>
        </w:tc>
      </w:tr>
      <w:tr w:rsidR="005A6ABB" w:rsidRPr="0016356D" w:rsidTr="00512329">
        <w:trPr>
          <w:trHeight w:val="771"/>
        </w:trPr>
        <w:tc>
          <w:tcPr>
            <w:tcW w:w="283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688" w:type="dxa"/>
            <w:vAlign w:val="center"/>
          </w:tcPr>
          <w:p w:rsidR="005A6ABB" w:rsidRPr="005A6ABB" w:rsidRDefault="005A6ABB" w:rsidP="005A6ABB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A6ABB">
              <w:rPr>
                <w:rFonts w:ascii="標楷體" w:eastAsia="標楷體" w:hAnsi="標楷體" w:hint="eastAsia"/>
                <w:sz w:val="28"/>
                <w:szCs w:val="28"/>
              </w:rPr>
              <w:t>李 坤 昇</w:t>
            </w:r>
          </w:p>
        </w:tc>
        <w:tc>
          <w:tcPr>
            <w:tcW w:w="241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體育專業人士</w:t>
            </w:r>
          </w:p>
        </w:tc>
      </w:tr>
      <w:tr w:rsidR="005A6ABB" w:rsidRPr="0016356D" w:rsidTr="00512329">
        <w:trPr>
          <w:trHeight w:val="853"/>
        </w:trPr>
        <w:tc>
          <w:tcPr>
            <w:tcW w:w="283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688" w:type="dxa"/>
            <w:vAlign w:val="center"/>
          </w:tcPr>
          <w:p w:rsidR="005A6ABB" w:rsidRPr="005A6ABB" w:rsidRDefault="005A6ABB" w:rsidP="005A6ABB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A6ABB">
              <w:rPr>
                <w:rFonts w:ascii="標楷體" w:eastAsia="標楷體" w:hAnsi="標楷體" w:hint="eastAsia"/>
                <w:sz w:val="28"/>
                <w:szCs w:val="28"/>
              </w:rPr>
              <w:t>沈 煥 瑤</w:t>
            </w:r>
          </w:p>
        </w:tc>
        <w:tc>
          <w:tcPr>
            <w:tcW w:w="241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資深裁判</w:t>
            </w:r>
          </w:p>
        </w:tc>
      </w:tr>
      <w:tr w:rsidR="005A6ABB" w:rsidRPr="0016356D" w:rsidTr="00512329">
        <w:trPr>
          <w:trHeight w:val="837"/>
        </w:trPr>
        <w:tc>
          <w:tcPr>
            <w:tcW w:w="283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688" w:type="dxa"/>
            <w:vAlign w:val="center"/>
          </w:tcPr>
          <w:p w:rsidR="005A6ABB" w:rsidRPr="005A6ABB" w:rsidRDefault="005A6ABB" w:rsidP="005A6ABB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A6ABB">
              <w:rPr>
                <w:rFonts w:ascii="標楷體" w:eastAsia="標楷體" w:hAnsi="標楷體" w:hint="eastAsia"/>
                <w:sz w:val="28"/>
                <w:szCs w:val="28"/>
              </w:rPr>
              <w:t>邱 泰 武</w:t>
            </w:r>
          </w:p>
        </w:tc>
        <w:tc>
          <w:tcPr>
            <w:tcW w:w="241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資深裁判</w:t>
            </w:r>
          </w:p>
        </w:tc>
      </w:tr>
      <w:tr w:rsidR="005A6ABB" w:rsidRPr="0016356D" w:rsidTr="00512329">
        <w:trPr>
          <w:trHeight w:val="849"/>
        </w:trPr>
        <w:tc>
          <w:tcPr>
            <w:tcW w:w="283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688" w:type="dxa"/>
            <w:vAlign w:val="center"/>
          </w:tcPr>
          <w:p w:rsidR="005A6ABB" w:rsidRPr="005A6ABB" w:rsidRDefault="005A6ABB" w:rsidP="005A6ABB">
            <w:pPr>
              <w:pStyle w:val="a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A6ABB">
              <w:rPr>
                <w:rFonts w:ascii="標楷體" w:eastAsia="標楷體" w:hAnsi="標楷體" w:hint="eastAsia"/>
                <w:sz w:val="28"/>
                <w:szCs w:val="28"/>
              </w:rPr>
              <w:t>周 漢 傑</w:t>
            </w:r>
          </w:p>
        </w:tc>
        <w:tc>
          <w:tcPr>
            <w:tcW w:w="241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資深裁判</w:t>
            </w:r>
          </w:p>
        </w:tc>
      </w:tr>
      <w:tr w:rsidR="005A6ABB" w:rsidRPr="0016356D" w:rsidTr="00512329">
        <w:trPr>
          <w:trHeight w:val="833"/>
        </w:trPr>
        <w:tc>
          <w:tcPr>
            <w:tcW w:w="283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688" w:type="dxa"/>
            <w:vAlign w:val="center"/>
          </w:tcPr>
          <w:p w:rsidR="005A6ABB" w:rsidRPr="005A6ABB" w:rsidRDefault="005A6ABB" w:rsidP="005A6ABB">
            <w:pPr>
              <w:pStyle w:val="a9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A6ABB">
              <w:rPr>
                <w:rFonts w:ascii="標楷體" w:eastAsia="標楷體" w:hAnsi="標楷體" w:hint="eastAsia"/>
                <w:sz w:val="28"/>
                <w:szCs w:val="28"/>
              </w:rPr>
              <w:t>姚 昭 慶</w:t>
            </w:r>
          </w:p>
        </w:tc>
        <w:tc>
          <w:tcPr>
            <w:tcW w:w="241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資深裁判</w:t>
            </w:r>
          </w:p>
        </w:tc>
      </w:tr>
      <w:tr w:rsidR="005A6ABB" w:rsidRPr="0016356D" w:rsidTr="00512329">
        <w:trPr>
          <w:trHeight w:val="833"/>
        </w:trPr>
        <w:tc>
          <w:tcPr>
            <w:tcW w:w="283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688" w:type="dxa"/>
            <w:vAlign w:val="center"/>
          </w:tcPr>
          <w:p w:rsidR="005A6ABB" w:rsidRPr="005A6ABB" w:rsidRDefault="005A6ABB" w:rsidP="005A6ABB">
            <w:pPr>
              <w:pStyle w:val="a9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A6ABB">
              <w:rPr>
                <w:rFonts w:ascii="標楷體" w:eastAsia="標楷體" w:hAnsi="標楷體" w:hint="eastAsia"/>
                <w:sz w:val="28"/>
                <w:szCs w:val="28"/>
              </w:rPr>
              <w:t>陳 伯 麟</w:t>
            </w:r>
          </w:p>
        </w:tc>
        <w:tc>
          <w:tcPr>
            <w:tcW w:w="241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資深裁判</w:t>
            </w:r>
          </w:p>
        </w:tc>
      </w:tr>
      <w:tr w:rsidR="005A6ABB" w:rsidRPr="0016356D" w:rsidTr="00512329">
        <w:trPr>
          <w:trHeight w:val="833"/>
        </w:trPr>
        <w:tc>
          <w:tcPr>
            <w:tcW w:w="283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688" w:type="dxa"/>
            <w:vAlign w:val="center"/>
          </w:tcPr>
          <w:p w:rsidR="005A6ABB" w:rsidRPr="005A6ABB" w:rsidRDefault="005A6ABB" w:rsidP="005A6ABB">
            <w:pPr>
              <w:pStyle w:val="a9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A6ABB">
              <w:rPr>
                <w:rFonts w:ascii="標楷體" w:eastAsia="標楷體" w:hAnsi="標楷體" w:hint="eastAsia"/>
                <w:sz w:val="28"/>
                <w:szCs w:val="28"/>
              </w:rPr>
              <w:t>張 惠 峰</w:t>
            </w:r>
          </w:p>
        </w:tc>
        <w:tc>
          <w:tcPr>
            <w:tcW w:w="2415" w:type="dxa"/>
            <w:vAlign w:val="center"/>
          </w:tcPr>
          <w:p w:rsidR="005A6ABB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資深裁判</w:t>
            </w:r>
          </w:p>
        </w:tc>
      </w:tr>
      <w:tr w:rsidR="005A6ABB" w:rsidRPr="0016356D" w:rsidTr="00512329">
        <w:trPr>
          <w:trHeight w:val="833"/>
        </w:trPr>
        <w:tc>
          <w:tcPr>
            <w:tcW w:w="2835" w:type="dxa"/>
            <w:vAlign w:val="center"/>
          </w:tcPr>
          <w:p w:rsidR="005A6ABB" w:rsidRPr="0016356D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委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16356D">
              <w:rPr>
                <w:rFonts w:ascii="Times New Roman" w:eastAsia="標楷體" w:hAnsi="Times New Roman" w:cs="Times New Roman"/>
                <w:sz w:val="28"/>
                <w:szCs w:val="28"/>
              </w:rPr>
              <w:t>員</w:t>
            </w:r>
          </w:p>
        </w:tc>
        <w:tc>
          <w:tcPr>
            <w:tcW w:w="2688" w:type="dxa"/>
            <w:vAlign w:val="center"/>
          </w:tcPr>
          <w:p w:rsidR="005A6ABB" w:rsidRPr="005A6ABB" w:rsidRDefault="005A6ABB" w:rsidP="005A6ABB">
            <w:pPr>
              <w:pStyle w:val="a9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A6ABB">
              <w:rPr>
                <w:rFonts w:ascii="標楷體" w:eastAsia="標楷體" w:hAnsi="標楷體" w:hint="eastAsia"/>
                <w:sz w:val="28"/>
                <w:szCs w:val="28"/>
              </w:rPr>
              <w:t>張 平 山</w:t>
            </w:r>
          </w:p>
        </w:tc>
        <w:tc>
          <w:tcPr>
            <w:tcW w:w="2415" w:type="dxa"/>
            <w:vAlign w:val="center"/>
          </w:tcPr>
          <w:p w:rsidR="005A6ABB" w:rsidRDefault="005A6ABB" w:rsidP="005A6AB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資深裁判</w:t>
            </w:r>
          </w:p>
        </w:tc>
      </w:tr>
    </w:tbl>
    <w:p w:rsidR="0016356D" w:rsidRPr="00F42D32" w:rsidRDefault="005A6ABB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        </w:t>
      </w:r>
      <w:r w:rsidR="006445C7">
        <w:rPr>
          <w:rFonts w:ascii="Times New Roman" w:eastAsia="標楷體" w:hAnsi="Times New Roman" w:cs="Times New Roman" w:hint="eastAsia"/>
          <w:sz w:val="28"/>
        </w:rPr>
        <w:t xml:space="preserve">                                </w:t>
      </w:r>
      <w:r w:rsidR="006445C7" w:rsidRPr="006445C7">
        <w:rPr>
          <w:rFonts w:ascii="Times New Roman" w:eastAsia="標楷體" w:hAnsi="Times New Roman" w:cs="Times New Roman" w:hint="eastAsia"/>
          <w:sz w:val="28"/>
        </w:rPr>
        <w:t>委員名單按姓氏筆畫排列</w:t>
      </w:r>
    </w:p>
    <w:sectPr w:rsidR="0016356D" w:rsidRPr="00F42D32" w:rsidSect="00A31D8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0DC" w:rsidRDefault="006910DC" w:rsidP="008914C3">
      <w:r>
        <w:separator/>
      </w:r>
    </w:p>
  </w:endnote>
  <w:endnote w:type="continuationSeparator" w:id="0">
    <w:p w:rsidR="006910DC" w:rsidRDefault="006910DC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0DC" w:rsidRDefault="006910DC" w:rsidP="008914C3">
      <w:r>
        <w:separator/>
      </w:r>
    </w:p>
  </w:footnote>
  <w:footnote w:type="continuationSeparator" w:id="0">
    <w:p w:rsidR="006910DC" w:rsidRDefault="006910DC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8E"/>
    <w:rsid w:val="00032EE8"/>
    <w:rsid w:val="00094BA0"/>
    <w:rsid w:val="001346DB"/>
    <w:rsid w:val="001501BE"/>
    <w:rsid w:val="0016356D"/>
    <w:rsid w:val="00263319"/>
    <w:rsid w:val="0044222C"/>
    <w:rsid w:val="00461035"/>
    <w:rsid w:val="00512329"/>
    <w:rsid w:val="005A6ABB"/>
    <w:rsid w:val="006137DE"/>
    <w:rsid w:val="00625D52"/>
    <w:rsid w:val="006445C7"/>
    <w:rsid w:val="0068590D"/>
    <w:rsid w:val="006910DC"/>
    <w:rsid w:val="006B0693"/>
    <w:rsid w:val="006C1BB9"/>
    <w:rsid w:val="00725922"/>
    <w:rsid w:val="00827D9D"/>
    <w:rsid w:val="008311C2"/>
    <w:rsid w:val="008701A4"/>
    <w:rsid w:val="008914C3"/>
    <w:rsid w:val="008B2DCB"/>
    <w:rsid w:val="008D30CF"/>
    <w:rsid w:val="008E4B1C"/>
    <w:rsid w:val="00A31D8E"/>
    <w:rsid w:val="00A368FC"/>
    <w:rsid w:val="00A466A5"/>
    <w:rsid w:val="00A747BB"/>
    <w:rsid w:val="00A80D99"/>
    <w:rsid w:val="00AC3244"/>
    <w:rsid w:val="00B03F8C"/>
    <w:rsid w:val="00C14A9B"/>
    <w:rsid w:val="00C76F58"/>
    <w:rsid w:val="00D11A71"/>
    <w:rsid w:val="00DB689F"/>
    <w:rsid w:val="00E974C5"/>
    <w:rsid w:val="00F42D32"/>
    <w:rsid w:val="00F5089C"/>
    <w:rsid w:val="00FC58FB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9C1F3D-74E1-4E83-9188-3F839302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44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445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rsid w:val="005A6ABB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5A6ABB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Cttfa</cp:lastModifiedBy>
  <cp:revision>2</cp:revision>
  <cp:lastPrinted>2017-02-08T03:37:00Z</cp:lastPrinted>
  <dcterms:created xsi:type="dcterms:W3CDTF">2018-05-30T09:36:00Z</dcterms:created>
  <dcterms:modified xsi:type="dcterms:W3CDTF">2018-05-30T09:36:00Z</dcterms:modified>
</cp:coreProperties>
</file>